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附件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技术规格、参数及其它要求</w:t>
      </w:r>
    </w:p>
    <w:p>
      <w:pPr>
        <w:rPr>
          <w:rFonts w:ascii="仿宋" w:hAnsi="仿宋" w:eastAsia="仿宋" w:cs="宋体"/>
          <w:b/>
          <w:color w:val="000000"/>
          <w:szCs w:val="21"/>
        </w:rPr>
      </w:pPr>
      <w:r>
        <w:rPr>
          <w:rFonts w:hint="eastAsia" w:ascii="仿宋" w:hAnsi="仿宋" w:eastAsia="仿宋" w:cs="宋体"/>
          <w:b/>
          <w:color w:val="000000"/>
          <w:szCs w:val="21"/>
        </w:rPr>
        <w:t>一、交货、验收及付款方式</w:t>
      </w:r>
    </w:p>
    <w:p>
      <w:pPr>
        <w:pStyle w:val="6"/>
        <w:spacing w:before="0" w:beforeAutospacing="0" w:after="0" w:afterAutospacing="0"/>
        <w:ind w:firstLine="43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1.按照教学设计实施课堂教学，拍摄并制作2段示范操作视频，每段时长1-2分钟，时间总长3分钟；</w:t>
      </w:r>
    </w:p>
    <w:p>
      <w:pPr>
        <w:pStyle w:val="6"/>
        <w:spacing w:before="0" w:beforeAutospacing="0" w:after="0" w:afterAutospacing="0"/>
        <w:ind w:firstLine="43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2.视频录制软件不限，采用H.264/AVC(MPEG-4 Part 10) 编码格式压缩；动态码流的码率不低于1024Kbps，不超过1280Kbps； 分辨率设定为720×576(标清4：3拍摄)或1280x 720(高清16：9拍摄)；采用逐行扫描(帧率25帧/秒)。音频采用AAC(MPEG 4Part 3) 格式压缩； 采样率48KHz；码流128Kbps。采用MP4格式封装，每个文件大小不超过200，声音和画面要求同步。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3.付款方式：验收合格后付</w:t>
      </w:r>
      <w:r>
        <w:rPr>
          <w:rFonts w:hint="eastAsia" w:ascii="仿宋_GB2312" w:hAnsi="宋体" w:eastAsia="仿宋_GB2312" w:cs="Times New Roman"/>
          <w:color w:val="000000"/>
          <w:kern w:val="0"/>
          <w:szCs w:val="21"/>
          <w:lang w:eastAsia="zh-CN"/>
        </w:rPr>
        <w:t>全款</w:t>
      </w:r>
      <w:bookmarkStart w:id="0" w:name="_GoBack"/>
      <w:bookmarkEnd w:id="0"/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。</w:t>
      </w:r>
    </w:p>
    <w:p>
      <w:pPr>
        <w:ind w:right="210"/>
        <w:jc w:val="left"/>
        <w:rPr>
          <w:rFonts w:ascii="仿宋" w:hAnsi="仿宋" w:eastAsia="仿宋" w:cs="宋体"/>
          <w:b/>
          <w:color w:val="000000"/>
          <w:szCs w:val="21"/>
        </w:rPr>
      </w:pPr>
      <w:r>
        <w:rPr>
          <w:rFonts w:hint="eastAsia" w:ascii="仿宋" w:hAnsi="仿宋" w:eastAsia="仿宋" w:cs="宋体"/>
          <w:b/>
          <w:color w:val="000000"/>
          <w:szCs w:val="21"/>
        </w:rPr>
        <w:t>二、售后服务及质保要求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1.产品交付后，服务商负责调试和培训（费用由服务商支付）。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2．交货期:自合同签订之日3日历天内。交货地点为使用单位指定的各个地点，并能送达到各个指定地点。服务商应在合同规定的时间和地点交付使用，交付延期或出现其他违规行为，按违约处理。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3.服务商对产品及其配套件提供两年质保。产品交付甲方验收合格之日起2年内，甲方有权要求乙方针对如该批产品进行修改和完善。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4.售后服务：24小时以内上门服务。</w:t>
      </w:r>
    </w:p>
    <w:p>
      <w:pPr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三、项目具体技术要求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1.投标方应安排经验丰富的团队承担制作任务，团队各成员必须充分理解视频拍摄制作和运营特点。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2.制作团队能够参与到课程规划和设计中，必须在拍摄之前与教学团队做充分沟通，能够为主讲教师脚本设计提供优质的展现形式，制作团队完整负责课程拍摄以及后期制作，直至主讲教师审核通过。制作团队必须做好该项目的管理和服务工作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3.录制前应对授课过程中使用的多媒体课件（PPT、音视频、动画等）认真检查，确保内容无误，排版格式规范，版面简洁清晰，符合拍摄要求。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4.中标方课程编导与课程教师按课程章节和知识点，收集材料如：PPT、视频、文档、老师资料以及一些辅助课程的拓展资料。与主讲老师商定课程内容设计、章节及知识点切割及时间的把控，制作课程脚本。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5.拍摄编导与课程教师确定拍摄章节和知识点，根据课程内容进行策划制作效果，选择场地、布置现场、服装搭配，协调拍摄注意事项等问题。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6.</w:t>
      </w:r>
      <w:r>
        <w:rPr>
          <w:rFonts w:hint="eastAsia" w:ascii="仿宋_GB2312" w:hAnsi="宋体" w:eastAsia="仿宋_GB2312" w:cs="Times New Roman"/>
          <w:color w:val="000000"/>
          <w:kern w:val="0"/>
          <w:szCs w:val="21"/>
          <w:lang w:eastAsia="zh-CN"/>
        </w:rPr>
        <w:t>投标单位</w:t>
      </w: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负责提供具有自主知识产权的《大众迈腾故障诊断与排除虚拟实训软件》作为拍摄载体供教学大赛课程制作时使用。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7.拍摄制作过程中为了效果需要的服装、拍摄架等器材由中标方提供。</w:t>
      </w:r>
    </w:p>
    <w:tbl>
      <w:tblPr>
        <w:tblStyle w:val="9"/>
        <w:tblW w:w="62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207"/>
        <w:gridCol w:w="1560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资源类别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数量（个）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示范操作视频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PPT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30页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FLASH动画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200秒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电流流向动态图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对号入座小游戏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四、后期制作要求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1.使用专业的非线性编辑系统对源视频进行最基本的处理。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2.声音和画面要求同步，无交流声或其他杂音等缺陷，无明显失真、放音过冲、过弱。伴音清晰、饱满、圆润，无失真、噪声杂音干扰、音量忽大忽小现象。解说声与现场声、背景音乐无明显比例失调。音频信噪比不低于48dB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3.后期保证画面美观、色彩真实，符合摄影构图规则。老师视频必须具备人物特写、知识点特效展示、人物中景等场景。场景切换自然流畅，色彩无突变，画面无晃动、抖动、模糊聚焦和镜头频繁拉伸等。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4.采用H.264/AVC(MPEG-4 Part 10) 编码格式压缩；动态码流的码率不低于1024Kbps，不超过1280Kbps； 分辨率设定为720×576(标清4：3拍摄)或1280x 720(高清16：9拍摄)；采用逐行扫描(帧率25帧/秒)。音频采用AAC(MPEG 4Part 3) 格式压缩； 采样率48KHz；码流128Kbps。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</w:rPr>
        <w:t>5.根据学校或教师要求对比赛视频进行修改。</w:t>
      </w:r>
    </w:p>
    <w:p>
      <w:pPr>
        <w:rPr>
          <w:rFonts w:ascii="仿宋_GB2312" w:eastAsia="仿宋_GB2312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CA7"/>
    <w:rsid w:val="001E1CA7"/>
    <w:rsid w:val="00223C95"/>
    <w:rsid w:val="00254BE5"/>
    <w:rsid w:val="002D7E6E"/>
    <w:rsid w:val="0039241C"/>
    <w:rsid w:val="00417283"/>
    <w:rsid w:val="004715E2"/>
    <w:rsid w:val="00726A2F"/>
    <w:rsid w:val="007D3936"/>
    <w:rsid w:val="008358AA"/>
    <w:rsid w:val="008A1E00"/>
    <w:rsid w:val="00934EB8"/>
    <w:rsid w:val="00957A80"/>
    <w:rsid w:val="00997D97"/>
    <w:rsid w:val="00A01D8F"/>
    <w:rsid w:val="00AE0C9B"/>
    <w:rsid w:val="00B97997"/>
    <w:rsid w:val="00C31118"/>
    <w:rsid w:val="00C34B7D"/>
    <w:rsid w:val="00C7454C"/>
    <w:rsid w:val="00C81531"/>
    <w:rsid w:val="00CE3374"/>
    <w:rsid w:val="00D21B84"/>
    <w:rsid w:val="00D52FA1"/>
    <w:rsid w:val="00D56F1D"/>
    <w:rsid w:val="00E564A1"/>
    <w:rsid w:val="00ED258D"/>
    <w:rsid w:val="00F1634A"/>
    <w:rsid w:val="00FA3F8F"/>
    <w:rsid w:val="00FD0382"/>
    <w:rsid w:val="00FD196A"/>
    <w:rsid w:val="0D5A501C"/>
    <w:rsid w:val="4B917995"/>
    <w:rsid w:val="4C9F3317"/>
    <w:rsid w:val="580D35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幼圆" w:cs="Arial"/>
      <w:b/>
      <w:bCs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ind w:left="142"/>
    </w:pPr>
    <w:rPr>
      <w:rFonts w:ascii="宋体" w:hAnsi="宋体" w:eastAsia="宋体" w:cs="Times New Roman"/>
      <w:szCs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basedOn w:val="7"/>
    <w:link w:val="2"/>
    <w:qFormat/>
    <w:uiPriority w:val="0"/>
    <w:rPr>
      <w:rFonts w:ascii="Arial" w:hAnsi="Arial" w:eastAsia="幼圆" w:cs="Arial"/>
      <w:b/>
      <w:bCs/>
      <w:kern w:val="2"/>
      <w:sz w:val="44"/>
      <w:szCs w:val="44"/>
    </w:rPr>
  </w:style>
  <w:style w:type="character" w:customStyle="1" w:styleId="1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正文文本 Char"/>
    <w:basedOn w:val="7"/>
    <w:link w:val="3"/>
    <w:qFormat/>
    <w:uiPriority w:val="0"/>
    <w:rPr>
      <w:rFonts w:ascii="宋体" w:hAnsi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233</Words>
  <Characters>1333</Characters>
  <Lines>11</Lines>
  <Paragraphs>3</Paragraphs>
  <TotalTime>76</TotalTime>
  <ScaleCrop>false</ScaleCrop>
  <LinksUpToDate>false</LinksUpToDate>
  <CharactersWithSpaces>1563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2020-06-12T11:02:00Z</dcterms:created>
  <dc:creator>qzuser</dc:creator>
  <cp:lastModifiedBy>陈安柱</cp:lastModifiedBy>
  <dcterms:modified xsi:type="dcterms:W3CDTF">2020-06-15T06:30:27Z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